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6466D" w14:textId="7BC8F4C6" w:rsidR="00E6711B" w:rsidRPr="003730AE" w:rsidRDefault="00DE14D1" w:rsidP="00E6711B">
      <w:pPr>
        <w:pStyle w:val="NormalWeb"/>
        <w:shd w:val="clear" w:color="auto" w:fill="FFFFFF"/>
        <w:spacing w:before="0" w:beforeAutospacing="0" w:after="75" w:afterAutospacing="0"/>
        <w:jc w:val="center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</w:rPr>
        <w:t>Licensed (or license-eligible) Mental Health Professionals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– Multiple New Positions</w:t>
      </w:r>
    </w:p>
    <w:p w14:paraId="67B88E86" w14:textId="77777777" w:rsidR="00E6711B" w:rsidRPr="003730AE" w:rsidRDefault="00E6711B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bookmarkStart w:id="0" w:name="_GoBack"/>
      <w:bookmarkEnd w:id="0"/>
    </w:p>
    <w:p w14:paraId="31FFBDB7" w14:textId="72E809CA" w:rsidR="00B45034" w:rsidRPr="003730AE" w:rsidRDefault="00AF1F80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The Thomas E. Cook Counseling Center of Virginia Tech </w:t>
      </w:r>
      <w:r w:rsidR="001F7BBD" w:rsidRPr="003730AE">
        <w:rPr>
          <w:rFonts w:asciiTheme="majorHAnsi" w:hAnsiTheme="majorHAnsi" w:cstheme="majorHAnsi"/>
          <w:color w:val="333333"/>
          <w:sz w:val="22"/>
          <w:szCs w:val="22"/>
        </w:rPr>
        <w:t>is actively recruiting mental health professionals as we continue</w:t>
      </w:r>
      <w:r w:rsidR="00DE14D1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to grow and develop a diverse and vibrant group of professionals to serve our student body of 32,000.  In the spirit of </w:t>
      </w:r>
      <w:r w:rsidR="00DE14D1" w:rsidRPr="003730AE">
        <w:rPr>
          <w:rFonts w:asciiTheme="majorHAnsi" w:hAnsiTheme="majorHAnsi" w:cstheme="majorHAnsi"/>
          <w:i/>
          <w:color w:val="333333"/>
          <w:sz w:val="22"/>
          <w:szCs w:val="22"/>
        </w:rPr>
        <w:t>Ut Prosim</w:t>
      </w:r>
      <w:r w:rsidR="00DE14D1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(that I may serve) and</w:t>
      </w:r>
      <w:r w:rsidR="00DE14D1" w:rsidRPr="003730AE">
        <w:rPr>
          <w:rFonts w:asciiTheme="majorHAnsi" w:hAnsiTheme="majorHAnsi" w:cstheme="majorHAnsi"/>
          <w:i/>
          <w:color w:val="333333"/>
          <w:sz w:val="22"/>
          <w:szCs w:val="22"/>
        </w:rPr>
        <w:t xml:space="preserve"> InclusiveVT</w:t>
      </w:r>
      <w:r w:rsidR="00DE14D1" w:rsidRPr="003730AE">
        <w:rPr>
          <w:rFonts w:asciiTheme="majorHAnsi" w:hAnsiTheme="majorHAnsi" w:cstheme="majorHAnsi"/>
          <w:color w:val="333333"/>
          <w:sz w:val="22"/>
          <w:szCs w:val="22"/>
        </w:rPr>
        <w:t>, the Center is commi</w:t>
      </w:r>
      <w:r w:rsidR="00C456BC" w:rsidRPr="003730AE">
        <w:rPr>
          <w:rFonts w:asciiTheme="majorHAnsi" w:hAnsiTheme="majorHAnsi" w:cstheme="majorHAnsi"/>
          <w:color w:val="333333"/>
          <w:sz w:val="22"/>
          <w:szCs w:val="22"/>
        </w:rPr>
        <w:t>tted to a model of diversity,</w:t>
      </w:r>
      <w:r w:rsidR="00DE14D1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inclusion</w:t>
      </w:r>
      <w:r w:rsidR="00C456BC" w:rsidRPr="003730AE">
        <w:rPr>
          <w:rFonts w:asciiTheme="majorHAnsi" w:hAnsiTheme="majorHAnsi" w:cstheme="majorHAnsi"/>
          <w:color w:val="333333"/>
          <w:sz w:val="22"/>
          <w:szCs w:val="22"/>
        </w:rPr>
        <w:t>, and equity</w:t>
      </w:r>
      <w:r w:rsidR="00566CD7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in all </w:t>
      </w:r>
      <w:r w:rsidR="00A12D47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aspects </w:t>
      </w:r>
      <w:r w:rsidR="00566CD7" w:rsidRPr="003730AE">
        <w:rPr>
          <w:rFonts w:asciiTheme="majorHAnsi" w:hAnsiTheme="majorHAnsi" w:cstheme="majorHAnsi"/>
          <w:color w:val="333333"/>
          <w:sz w:val="22"/>
          <w:szCs w:val="22"/>
        </w:rPr>
        <w:t>of its services</w:t>
      </w:r>
      <w:r w:rsidR="00DE14D1" w:rsidRPr="003730AE">
        <w:rPr>
          <w:rFonts w:asciiTheme="majorHAnsi" w:hAnsiTheme="majorHAnsi" w:cstheme="majorHAnsi"/>
          <w:color w:val="333333"/>
          <w:sz w:val="22"/>
          <w:szCs w:val="22"/>
        </w:rPr>
        <w:t>.  The multidisciplinary staff of counselors, marriage and family therapists, nurse practitioners, psychiatrists, psychologists, and social workers works to deliver services that maintain the highest standards of professional and ethical</w:t>
      </w:r>
      <w:r w:rsidR="008F1817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care. We are looking for active and engaged colleagues who wish to contribute their energies to our team of hard-working and competent professionals. We have multiple positions available on our Blacksburg and Roanoke campuses. </w:t>
      </w:r>
    </w:p>
    <w:p w14:paraId="2E409D19" w14:textId="02511E0F" w:rsidR="00AF1F80" w:rsidRPr="003730AE" w:rsidRDefault="00AF1F80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</w:rPr>
        <w:t>The Cook Counseling Center is accredited by the International Association of Counseling Services and its internship program is accredited by the American Psychological Association.</w:t>
      </w:r>
    </w:p>
    <w:p w14:paraId="7FD78991" w14:textId="399D150A" w:rsidR="00AF1F80" w:rsidRPr="003730AE" w:rsidRDefault="008F1817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</w:rPr>
        <w:t>The mental health professional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responsibilitie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>s include the following: providing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individual services to students including initial assessment, diagnosis, and determination of tr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eatment needs; conducting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>individual, couples, and group psychotherapy with students; conduct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>ing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crisis interventions as needed during after-hours eme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>rgency on-call rotation; providing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outreach services to the university community</w:t>
      </w:r>
      <w:r w:rsidR="00C456BC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;  supervising graduate students in training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. Occasional travel may be necessary to attend seminars, retreats, continuing education and professional development opportunities. For additional information about 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the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Cook Counseling Center, please see our </w:t>
      </w:r>
      <w:r w:rsidR="00A839B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website at </w:t>
      </w:r>
      <w:hyperlink r:id="rId5" w:history="1">
        <w:r w:rsidR="00A839B0" w:rsidRPr="003730AE">
          <w:rPr>
            <w:rStyle w:val="Hyperlink"/>
            <w:rFonts w:asciiTheme="majorHAnsi" w:hAnsiTheme="majorHAnsi" w:cstheme="majorHAnsi"/>
            <w:sz w:val="22"/>
            <w:szCs w:val="22"/>
          </w:rPr>
          <w:t>www.ucc.vt.edu</w:t>
        </w:r>
      </w:hyperlink>
      <w:r w:rsidR="00A839B0" w:rsidRPr="003730A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1C9B2B9B" w14:textId="2D71963F" w:rsidR="008F1817" w:rsidRPr="003730AE" w:rsidRDefault="00B45034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  <w:u w:val="single"/>
        </w:rPr>
        <w:t>Applications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: 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>Required qualifications include</w:t>
      </w:r>
      <w:r w:rsidR="008F1817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the terminal degree in a mental health field, eligibility for licensure in the Commonwealth of Virginia, and supervised experience in a mental health setting.  Supervision may be provided with a goal of licensure within two years of hire.</w:t>
      </w:r>
    </w:p>
    <w:p w14:paraId="545D7CC7" w14:textId="31867873" w:rsidR="001A623B" w:rsidRPr="003730AE" w:rsidRDefault="001A623B" w:rsidP="001A623B">
      <w:pPr>
        <w:pStyle w:val="NormalWeb"/>
        <w:shd w:val="clear" w:color="auto" w:fill="FFFFFF"/>
        <w:spacing w:after="75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Preferred qualifications include interest and experience in working 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with under-represented students and 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international students, </w:t>
      </w:r>
      <w:r w:rsidR="008F1817" w:rsidRPr="003730AE">
        <w:rPr>
          <w:rFonts w:asciiTheme="majorHAnsi" w:hAnsiTheme="majorHAnsi" w:cstheme="majorHAnsi"/>
          <w:color w:val="333333"/>
          <w:sz w:val="22"/>
          <w:szCs w:val="22"/>
        </w:rPr>
        <w:t>one year of experience in working in a college counseling center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, 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>and experience in providing group psychotherapy</w:t>
      </w:r>
    </w:p>
    <w:p w14:paraId="5EB0C902" w14:textId="05B8EDB2" w:rsidR="006F3E67" w:rsidRPr="003730AE" w:rsidRDefault="00AF1F80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Interested applicants must complete the online faculty applicat</w:t>
      </w:r>
      <w:r w:rsidR="00A839B0"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ion at </w:t>
      </w:r>
      <w:hyperlink r:id="rId6" w:history="1">
        <w:r w:rsidR="00A839B0" w:rsidRPr="003730AE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www.jobs.vt.edu</w:t>
        </w:r>
      </w:hyperlink>
      <w:r w:rsidR="00A839B0"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Posting </w:t>
      </w:r>
      <w:r w:rsidR="0058486E" w:rsidRPr="003730AE">
        <w:rPr>
          <w:rFonts w:asciiTheme="majorHAnsi" w:hAnsiTheme="majorHAnsi" w:cstheme="majorHAnsi"/>
          <w:color w:val="333333"/>
          <w:sz w:val="22"/>
          <w:szCs w:val="22"/>
          <w:highlight w:val="yellow"/>
          <w:shd w:val="clear" w:color="auto" w:fill="FFFFFF"/>
        </w:rPr>
        <w:t>#AP0170035</w:t>
      </w:r>
      <w:r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submit a cover letter, resume or vita, and a list of three references as attachments to that application.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For full consideration, applican</w:t>
      </w:r>
      <w:r w:rsidR="002F5AF6"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ts are urged to apply by June 25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2018; review of applications will begin immediately.</w:t>
      </w:r>
    </w:p>
    <w:p w14:paraId="6D162E11" w14:textId="77777777" w:rsidR="00B45034" w:rsidRPr="003730AE" w:rsidRDefault="00B45034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191A7357" w14:textId="23DA5B1A" w:rsidR="00AF1F80" w:rsidRPr="003730AE" w:rsidRDefault="003730AE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  <w:u w:val="single"/>
        </w:rPr>
        <w:t>Diversity, Equity &amp;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  <w:u w:val="single"/>
        </w:rPr>
        <w:t xml:space="preserve"> Inclusivity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:  </w:t>
      </w:r>
      <w:r w:rsidR="006F3E67" w:rsidRPr="003730AE">
        <w:rPr>
          <w:rFonts w:asciiTheme="majorHAnsi" w:hAnsiTheme="majorHAnsi" w:cstheme="majorHAnsi"/>
          <w:color w:val="333333"/>
          <w:sz w:val="22"/>
          <w:szCs w:val="22"/>
        </w:rPr>
        <w:t>Virginia Tech has made an ongoing commitment to advancing the university as a model for diversity</w:t>
      </w:r>
      <w:r>
        <w:rPr>
          <w:rFonts w:asciiTheme="majorHAnsi" w:hAnsiTheme="majorHAnsi" w:cstheme="majorHAnsi"/>
          <w:color w:val="333333"/>
          <w:sz w:val="22"/>
          <w:szCs w:val="22"/>
        </w:rPr>
        <w:t>, equity</w:t>
      </w:r>
      <w:r w:rsidR="006F3E67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and inclusion in the spirit of Ut Prosim.  Inclusive VT</w:t>
      </w:r>
      <w:r w:rsidR="001F7BBD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is a new phase in the process of building an inclusive and diverse campus with the goal of distinguishing Virginia Tech as the example of a modern land-grant university (</w:t>
      </w:r>
      <w:hyperlink r:id="rId7" w:history="1">
        <w:r w:rsidR="00B45034" w:rsidRPr="003730AE">
          <w:rPr>
            <w:rStyle w:val="Hyperlink"/>
            <w:rFonts w:asciiTheme="majorHAnsi" w:hAnsiTheme="majorHAnsi" w:cstheme="majorHAnsi"/>
            <w:sz w:val="22"/>
            <w:szCs w:val="22"/>
          </w:rPr>
          <w:t>https://www.inclusive.vt.edu/Initiatives/dsp.html</w:t>
        </w:r>
      </w:hyperlink>
      <w:r w:rsidR="001F7BBD" w:rsidRPr="003730AE">
        <w:rPr>
          <w:rFonts w:asciiTheme="majorHAnsi" w:hAnsiTheme="majorHAnsi" w:cstheme="majorHAnsi"/>
          <w:color w:val="333333"/>
          <w:sz w:val="22"/>
          <w:szCs w:val="22"/>
        </w:rPr>
        <w:t>).</w:t>
      </w:r>
      <w:r w:rsidR="00B45034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Virginia Tech does not discriminate against employees, students, or applicants for admission or employment on the basis of </w:t>
      </w:r>
      <w:r w:rsidR="00C456BC"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age, color, disability, sex (including pregnancy), gender, gender identity, gender expression, genetic information, national origin, political affiliation, race, religion, sexual orientation, or veteran status, or any other basis protected by law.  </w:t>
      </w:r>
      <w:r w:rsidR="00AF1F80" w:rsidRPr="003730AE">
        <w:rPr>
          <w:rFonts w:asciiTheme="majorHAnsi" w:hAnsiTheme="majorHAnsi" w:cstheme="majorHAnsi"/>
          <w:color w:val="333333"/>
          <w:sz w:val="22"/>
          <w:szCs w:val="22"/>
        </w:rPr>
        <w:t>Anyone having questions concerning discrimination should contact the Office for Equity and Access.</w:t>
      </w:r>
    </w:p>
    <w:p w14:paraId="45FC2333" w14:textId="77777777" w:rsidR="00D24B9B" w:rsidRPr="003730AE" w:rsidRDefault="00D24B9B" w:rsidP="00AF1F80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14:paraId="7C5D9610" w14:textId="3A80819C" w:rsidR="00D24B9B" w:rsidRPr="003730AE" w:rsidRDefault="00B45034" w:rsidP="00D24B9B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3730AE">
        <w:rPr>
          <w:rFonts w:asciiTheme="majorHAnsi" w:eastAsia="Times New Roman" w:hAnsiTheme="majorHAnsi" w:cstheme="majorHAnsi"/>
          <w:u w:val="single"/>
        </w:rPr>
        <w:t>About Virginia Tech:</w:t>
      </w:r>
      <w:r w:rsidRPr="003730AE">
        <w:rPr>
          <w:rFonts w:asciiTheme="majorHAnsi" w:eastAsia="Times New Roman" w:hAnsiTheme="majorHAnsi" w:cstheme="majorHAnsi"/>
        </w:rPr>
        <w:t xml:space="preserve">  </w:t>
      </w:r>
      <w:r w:rsidR="00D24B9B" w:rsidRPr="003730AE">
        <w:rPr>
          <w:rFonts w:asciiTheme="majorHAnsi" w:eastAsia="Times New Roman" w:hAnsiTheme="majorHAnsi" w:cstheme="majorHAnsi"/>
        </w:rPr>
        <w:t xml:space="preserve">As the commonwealth’s most comprehensive university and its leading research institution, Virginia Tech offers about 280 undergraduate and graduate degree programs to more than </w:t>
      </w:r>
      <w:r w:rsidR="00D24B9B" w:rsidRPr="003730AE">
        <w:rPr>
          <w:rFonts w:asciiTheme="majorHAnsi" w:eastAsia="Times New Roman" w:hAnsiTheme="majorHAnsi" w:cstheme="majorHAnsi"/>
        </w:rPr>
        <w:lastRenderedPageBreak/>
        <w:t>34,000 students and manages a research portfolio of more than $521 million. The university fulfills its role as a land-grant by fostering a collaborative environment that integrates technology into all disciplines, so that the Virginia Tech community can serve as a force for positive change around the commonwealth, the country, and the world.</w:t>
      </w:r>
      <w:r w:rsidR="00532FBD" w:rsidRPr="003730AE">
        <w:rPr>
          <w:rFonts w:asciiTheme="majorHAnsi" w:eastAsia="Times New Roman" w:hAnsiTheme="majorHAnsi" w:cstheme="majorHAnsi"/>
        </w:rPr>
        <w:t xml:space="preserve">  </w:t>
      </w:r>
      <w:r w:rsidR="00D24B9B" w:rsidRPr="003730AE">
        <w:rPr>
          <w:rFonts w:asciiTheme="majorHAnsi" w:eastAsia="Times New Roman" w:hAnsiTheme="majorHAnsi" w:cstheme="majorHAnsi"/>
        </w:rPr>
        <w:t>Through experiential learning, future-focused research, and an inclusive, spirited culture, Virginia Tech strives to accomplish the charge of its motto </w:t>
      </w:r>
      <w:r w:rsidR="00D24B9B" w:rsidRPr="003730AE">
        <w:rPr>
          <w:rFonts w:asciiTheme="majorHAnsi" w:eastAsia="Times New Roman" w:hAnsiTheme="majorHAnsi" w:cstheme="majorHAnsi"/>
          <w:i/>
          <w:iCs/>
        </w:rPr>
        <w:t>Ut Prosim</w:t>
      </w:r>
      <w:r w:rsidR="00D24B9B" w:rsidRPr="003730AE">
        <w:rPr>
          <w:rFonts w:asciiTheme="majorHAnsi" w:eastAsia="Times New Roman" w:hAnsiTheme="majorHAnsi" w:cstheme="majorHAnsi"/>
        </w:rPr>
        <w:t> (That I May Serve).</w:t>
      </w:r>
      <w:r w:rsidR="00532FBD" w:rsidRPr="003730AE">
        <w:rPr>
          <w:rFonts w:asciiTheme="majorHAnsi" w:eastAsia="Times New Roman" w:hAnsiTheme="majorHAnsi" w:cstheme="majorHAnsi"/>
        </w:rPr>
        <w:t xml:space="preserve">  </w:t>
      </w:r>
      <w:r w:rsidR="00D24B9B" w:rsidRPr="003730AE">
        <w:rPr>
          <w:rFonts w:asciiTheme="majorHAnsi" w:eastAsia="Times New Roman" w:hAnsiTheme="majorHAnsi" w:cstheme="majorHAnsi"/>
        </w:rPr>
        <w:t>Founded in 1872, Virginia Tech has a 2,600-acre main campus, educational and research facilities across the state, a study-abroad site in Switzerland, and a 1,800-acre agriculture research farm near the main campus</w:t>
      </w:r>
      <w:r w:rsidR="00532FBD" w:rsidRPr="003730AE">
        <w:rPr>
          <w:rFonts w:asciiTheme="majorHAnsi" w:eastAsia="Times New Roman" w:hAnsiTheme="majorHAnsi" w:cstheme="majorHAnsi"/>
        </w:rPr>
        <w:t>.</w:t>
      </w:r>
    </w:p>
    <w:p w14:paraId="3BF6A5A7" w14:textId="003DCE5D" w:rsidR="006F3E67" w:rsidRPr="003730AE" w:rsidRDefault="006F3E67" w:rsidP="00D24B9B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</w:p>
    <w:p w14:paraId="37C8952A" w14:textId="4B06B57D" w:rsidR="00B45034" w:rsidRPr="003730AE" w:rsidRDefault="00B45034" w:rsidP="00B45034">
      <w:pPr>
        <w:pStyle w:val="NormalWeb"/>
        <w:shd w:val="clear" w:color="auto" w:fill="FFFFFF"/>
        <w:spacing w:before="0" w:beforeAutospacing="0" w:after="75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3730AE">
        <w:rPr>
          <w:rFonts w:asciiTheme="majorHAnsi" w:hAnsiTheme="majorHAnsi" w:cstheme="majorHAnsi"/>
          <w:color w:val="333333"/>
          <w:sz w:val="22"/>
          <w:szCs w:val="22"/>
          <w:u w:val="single"/>
        </w:rPr>
        <w:t>About Blacksburg: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 Blacksburg, some 12,000 acres nestled on a plateau between the Blue Ridge and Alleghany mountains, is special because of its access to the Appalachian Trail, the Washington-Jefferson National Forest and resources for hiking, biking, whitewater rafting and climbing.  Blacksburg and Montgomery County have excellent schools, and the town has been rated as a top ten place to raise a family –</w:t>
      </w:r>
      <w:r w:rsidR="00C456BC" w:rsidRPr="003730AE">
        <w:rPr>
          <w:rFonts w:asciiTheme="majorHAnsi" w:hAnsiTheme="majorHAnsi" w:cstheme="majorHAnsi"/>
          <w:color w:val="333333"/>
          <w:sz w:val="22"/>
          <w:szCs w:val="22"/>
        </w:rPr>
        <w:t>Bloomberg</w:t>
      </w:r>
      <w:r w:rsidRPr="003730AE">
        <w:rPr>
          <w:rFonts w:asciiTheme="majorHAnsi" w:hAnsiTheme="majorHAnsi" w:cstheme="majorHAnsi"/>
          <w:color w:val="333333"/>
          <w:sz w:val="22"/>
          <w:szCs w:val="22"/>
        </w:rPr>
        <w:t xml:space="preserve"> Businessweek rated Blacksburg as the best place in the United States to raise children.  Blacksburg is a high-tech “wired’ community with the adjacent Virginia Tech Corporate Research Center home to 100 technology-based companies.</w:t>
      </w:r>
    </w:p>
    <w:p w14:paraId="5E227F54" w14:textId="77777777" w:rsidR="006F3E67" w:rsidRPr="00D24B9B" w:rsidRDefault="006F3E67" w:rsidP="00D24B9B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356A2E7" w14:textId="77777777" w:rsidR="00D24B9B" w:rsidRDefault="00D24B9B" w:rsidP="00D24B9B">
      <w:pPr>
        <w:spacing w:after="0" w:line="240" w:lineRule="auto"/>
        <w:contextualSpacing/>
      </w:pPr>
    </w:p>
    <w:p w14:paraId="0918CB04" w14:textId="3D0761C1" w:rsidR="00AA5DC3" w:rsidRPr="006F3E67" w:rsidRDefault="00AA5DC3" w:rsidP="006F3E6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AA5DC3" w:rsidRPr="006F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C73"/>
    <w:multiLevelType w:val="multilevel"/>
    <w:tmpl w:val="705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C13BE"/>
    <w:multiLevelType w:val="multilevel"/>
    <w:tmpl w:val="42C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0"/>
    <w:rsid w:val="000C2563"/>
    <w:rsid w:val="001A623B"/>
    <w:rsid w:val="001C4E9E"/>
    <w:rsid w:val="001D158F"/>
    <w:rsid w:val="001F7BBD"/>
    <w:rsid w:val="002F5AF6"/>
    <w:rsid w:val="0034611D"/>
    <w:rsid w:val="003730AE"/>
    <w:rsid w:val="004730B9"/>
    <w:rsid w:val="004C5B43"/>
    <w:rsid w:val="00532FBD"/>
    <w:rsid w:val="00566CD7"/>
    <w:rsid w:val="0058486E"/>
    <w:rsid w:val="0069043A"/>
    <w:rsid w:val="006F3E67"/>
    <w:rsid w:val="008F1817"/>
    <w:rsid w:val="00903BEF"/>
    <w:rsid w:val="00A12D47"/>
    <w:rsid w:val="00A839B0"/>
    <w:rsid w:val="00AA5DC3"/>
    <w:rsid w:val="00AF1F80"/>
    <w:rsid w:val="00B45034"/>
    <w:rsid w:val="00C456BC"/>
    <w:rsid w:val="00C46ABA"/>
    <w:rsid w:val="00CB53DF"/>
    <w:rsid w:val="00D24B9B"/>
    <w:rsid w:val="00DC34F6"/>
    <w:rsid w:val="00DE14D1"/>
    <w:rsid w:val="00E35E78"/>
    <w:rsid w:val="00E6711B"/>
    <w:rsid w:val="00E93CDD"/>
    <w:rsid w:val="00E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BDB5"/>
  <w15:chartTrackingRefBased/>
  <w15:docId w15:val="{5F02B695-EA7C-4489-8C20-9FF3A7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F1F80"/>
  </w:style>
  <w:style w:type="character" w:customStyle="1" w:styleId="apple-converted-space">
    <w:name w:val="apple-converted-space"/>
    <w:basedOn w:val="DefaultParagraphFont"/>
    <w:rsid w:val="00AF1F80"/>
  </w:style>
  <w:style w:type="character" w:styleId="Hyperlink">
    <w:name w:val="Hyperlink"/>
    <w:basedOn w:val="DefaultParagraphFont"/>
    <w:uiPriority w:val="99"/>
    <w:unhideWhenUsed/>
    <w:rsid w:val="00A839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48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9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45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8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clusive.vt.edu/Initiatives/d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vt.edu" TargetMode="External"/><Relationship Id="rId5" Type="http://schemas.openxmlformats.org/officeDocument/2006/relationships/hyperlink" Target="http://www.ucc.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Student Affairs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Ward</dc:creator>
  <cp:keywords/>
  <dc:description/>
  <cp:lastModifiedBy>Nolan Cummings</cp:lastModifiedBy>
  <cp:revision>2</cp:revision>
  <cp:lastPrinted>2018-06-05T17:34:00Z</cp:lastPrinted>
  <dcterms:created xsi:type="dcterms:W3CDTF">2018-06-20T19:55:00Z</dcterms:created>
  <dcterms:modified xsi:type="dcterms:W3CDTF">2018-06-20T19:55:00Z</dcterms:modified>
</cp:coreProperties>
</file>